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芮城县</w:t>
      </w:r>
      <w:r>
        <w:rPr>
          <w:rFonts w:hint="eastAsia" w:ascii="方正小标宋简体" w:hAnsi="方正小标宋简体" w:eastAsia="方正小标宋简体" w:cs="方正小标宋简体"/>
          <w:b w:val="0"/>
          <w:bCs w:val="0"/>
          <w:sz w:val="44"/>
          <w:szCs w:val="44"/>
          <w:lang w:val="en-US" w:eastAsia="zh-CN"/>
        </w:rPr>
        <w:t>红十字会</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华文中宋" w:hAnsi="华文中宋" w:eastAsia="华文中宋"/>
          <w:sz w:val="44"/>
          <w:szCs w:val="44"/>
        </w:rPr>
      </w:pPr>
      <w:r>
        <w:rPr>
          <w:rFonts w:hint="eastAsia" w:ascii="方正小标宋简体" w:hAnsi="方正小标宋简体" w:eastAsia="方正小标宋简体" w:cs="方正小标宋简体"/>
          <w:b w:val="0"/>
          <w:bCs w:val="0"/>
          <w:sz w:val="44"/>
          <w:szCs w:val="44"/>
          <w:lang w:eastAsia="zh-CN"/>
        </w:rPr>
        <w:t>202</w:t>
      </w:r>
      <w:r>
        <w:rPr>
          <w:rFonts w:hint="eastAsia" w:ascii="方正小标宋简体" w:hAnsi="方正小标宋简体" w:eastAsia="方正小标宋简体" w:cs="方正小标宋简体"/>
          <w:b w:val="0"/>
          <w:bCs w:val="0"/>
          <w:sz w:val="44"/>
          <w:szCs w:val="44"/>
          <w:lang w:val="en-US" w:eastAsia="zh-CN"/>
        </w:rPr>
        <w:t>2</w:t>
      </w:r>
      <w:r>
        <w:rPr>
          <w:rFonts w:hint="eastAsia" w:ascii="方正小标宋简体" w:hAnsi="方正小标宋简体" w:eastAsia="方正小标宋简体" w:cs="方正小标宋简体"/>
          <w:b w:val="0"/>
          <w:bCs w:val="0"/>
          <w:sz w:val="44"/>
          <w:szCs w:val="44"/>
        </w:rPr>
        <w:t>年部门预算</w:t>
      </w:r>
      <w:r>
        <w:rPr>
          <w:rFonts w:hint="eastAsia" w:ascii="方正小标宋简体" w:hAnsi="方正小标宋简体" w:eastAsia="方正小标宋简体" w:cs="方正小标宋简体"/>
          <w:b w:val="0"/>
          <w:bCs w:val="0"/>
          <w:sz w:val="44"/>
          <w:szCs w:val="44"/>
          <w:lang w:eastAsia="zh-CN"/>
        </w:rPr>
        <w:t>公开说明</w:t>
      </w:r>
    </w:p>
    <w:p>
      <w:pPr>
        <w:keepNext w:val="0"/>
        <w:keepLines w:val="0"/>
        <w:pageBreakBefore w:val="0"/>
        <w:widowControl w:val="0"/>
        <w:kinsoku/>
        <w:wordWrap/>
        <w:overflowPunct/>
        <w:topLinePunct w:val="0"/>
        <w:autoSpaceDE/>
        <w:autoSpaceDN/>
        <w:bidi w:val="0"/>
        <w:adjustRightInd/>
        <w:snapToGrid/>
        <w:spacing w:line="700" w:lineRule="exact"/>
        <w:ind w:firstLine="879"/>
        <w:jc w:val="center"/>
        <w:textAlignment w:val="auto"/>
        <w:outlineLvl w:val="9"/>
        <w:rPr>
          <w:rFonts w:hint="eastAsia" w:ascii="华文中宋" w:hAnsi="华文中宋" w:eastAsia="华文中宋"/>
          <w:sz w:val="44"/>
          <w:szCs w:val="44"/>
        </w:rPr>
      </w:pPr>
    </w:p>
    <w:p>
      <w:pPr>
        <w:keepNext w:val="0"/>
        <w:keepLines w:val="0"/>
        <w:pageBreakBefore w:val="0"/>
        <w:numPr>
          <w:ilvl w:val="0"/>
          <w:numId w:val="1"/>
        </w:numPr>
        <w:kinsoku/>
        <w:wordWrap/>
        <w:overflowPunct/>
        <w:topLinePunct w:val="0"/>
        <w:autoSpaceDE/>
        <w:autoSpaceDN/>
        <w:bidi w:val="0"/>
        <w:adjustRightInd/>
        <w:snapToGrid/>
        <w:spacing w:line="700" w:lineRule="exact"/>
        <w:ind w:firstLine="640"/>
        <w:textAlignment w:val="auto"/>
        <w:outlineLvl w:val="9"/>
        <w:rPr>
          <w:rFonts w:hint="eastAsia" w:ascii="黑体" w:hAnsi="黑体" w:eastAsia="黑体"/>
          <w:sz w:val="32"/>
          <w:szCs w:val="32"/>
        </w:rPr>
      </w:pPr>
      <w:r>
        <w:rPr>
          <w:rFonts w:hint="eastAsia" w:ascii="黑体" w:hAnsi="黑体" w:eastAsia="黑体"/>
          <w:sz w:val="32"/>
          <w:szCs w:val="32"/>
        </w:rPr>
        <w:t xml:space="preserve"> 概况</w:t>
      </w:r>
    </w:p>
    <w:p>
      <w:pPr>
        <w:keepNext w:val="0"/>
        <w:keepLines w:val="0"/>
        <w:pageBreakBefore w:val="0"/>
        <w:numPr>
          <w:ilvl w:val="0"/>
          <w:numId w:val="2"/>
        </w:numPr>
        <w:kinsoku/>
        <w:wordWrap/>
        <w:overflowPunct/>
        <w:topLinePunct w:val="0"/>
        <w:autoSpaceDE/>
        <w:autoSpaceDN/>
        <w:bidi w:val="0"/>
        <w:adjustRightInd/>
        <w:snapToGrid/>
        <w:spacing w:line="700" w:lineRule="exact"/>
        <w:ind w:firstLine="640"/>
        <w:textAlignment w:val="auto"/>
        <w:outlineLvl w:val="9"/>
        <w:rPr>
          <w:rFonts w:hint="eastAsia" w:ascii="仿宋_GB2312" w:hAnsi="楷体"/>
          <w:sz w:val="32"/>
          <w:szCs w:val="32"/>
        </w:rPr>
      </w:pPr>
      <w:r>
        <w:rPr>
          <w:rFonts w:hint="eastAsia" w:ascii="仿宋_GB2312" w:hAnsi="楷体"/>
          <w:sz w:val="32"/>
          <w:szCs w:val="32"/>
        </w:rPr>
        <w:t>本部门职责</w:t>
      </w:r>
    </w:p>
    <w:p>
      <w:pPr>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芮城县红十字会位于芮城县学府西街。红十字会是一个从事人道主义工作的社会团体，以保护人的生命和健康为宗旨。他的工作职责主要为“三献”“三救”及志愿服务工作。三献为推动无偿献血、造血干细胞捐献、人体器官捐献；“三救”为救灾、救助、救护。救灾是指建立红十字应急救援体系。在战争、武装冲突和自然灾害、事故灾难、公共卫生事件等突发事件中，对伤病人员和其他受害者提供紧急救援；救助是指开展人道主义救助；救护指开展应急救护培训，普及应急救护、防灾避险和卫生健康知识，组织志愿者参与现场救护。</w:t>
      </w:r>
    </w:p>
    <w:p>
      <w:pPr>
        <w:keepNext w:val="0"/>
        <w:keepLines w:val="0"/>
        <w:pageBreakBefore w:val="0"/>
        <w:numPr>
          <w:ilvl w:val="0"/>
          <w:numId w:val="2"/>
        </w:numPr>
        <w:kinsoku/>
        <w:wordWrap/>
        <w:overflowPunct/>
        <w:topLinePunct w:val="0"/>
        <w:autoSpaceDE/>
        <w:autoSpaceDN/>
        <w:bidi w:val="0"/>
        <w:adjustRightInd/>
        <w:snapToGrid/>
        <w:spacing w:line="700" w:lineRule="exact"/>
        <w:ind w:left="0" w:leftChars="0" w:firstLine="640" w:firstLineChars="0"/>
        <w:textAlignment w:val="auto"/>
        <w:outlineLvl w:val="9"/>
        <w:rPr>
          <w:rFonts w:hint="eastAsia" w:ascii="仿宋_GB2312" w:hAnsi="楷体"/>
          <w:sz w:val="32"/>
          <w:szCs w:val="32"/>
        </w:rPr>
      </w:pPr>
      <w:r>
        <w:rPr>
          <w:rFonts w:hint="eastAsia" w:ascii="仿宋" w:hAnsi="仿宋" w:eastAsia="仿宋" w:cs="仿宋"/>
          <w:sz w:val="32"/>
          <w:szCs w:val="32"/>
        </w:rPr>
        <w:t>机构设置</w:t>
      </w:r>
      <w:r>
        <w:rPr>
          <w:rFonts w:hint="eastAsia" w:ascii="仿宋_GB2312" w:hAnsi="楷体"/>
          <w:sz w:val="32"/>
          <w:szCs w:val="32"/>
        </w:rPr>
        <w:t>情况</w:t>
      </w:r>
    </w:p>
    <w:p>
      <w:pPr>
        <w:ind w:firstLine="640" w:firstLineChars="200"/>
        <w:rPr>
          <w:rFonts w:hint="eastAsia" w:ascii="仿宋" w:hAnsi="仿宋" w:eastAsia="仿宋" w:cs="仿宋"/>
          <w:color w:val="000000"/>
          <w:sz w:val="32"/>
          <w:szCs w:val="32"/>
          <w:lang w:eastAsia="zh-CN"/>
        </w:rPr>
      </w:pPr>
      <w:r>
        <w:rPr>
          <w:rFonts w:hint="eastAsia" w:ascii="仿宋_GB2312" w:eastAsia="仿宋_GB2312"/>
          <w:color w:val="000000"/>
          <w:sz w:val="32"/>
          <w:szCs w:val="32"/>
          <w:lang w:val="en-US" w:eastAsia="zh-CN"/>
        </w:rPr>
        <w:t>芮城县红十字会</w:t>
      </w:r>
      <w:r>
        <w:rPr>
          <w:rFonts w:hint="eastAsia" w:ascii="仿宋_GB2312" w:eastAsia="仿宋_GB2312"/>
          <w:color w:val="000000"/>
          <w:sz w:val="32"/>
          <w:szCs w:val="32"/>
        </w:rPr>
        <w:t>内设办公室、</w:t>
      </w:r>
      <w:r>
        <w:rPr>
          <w:rFonts w:hint="eastAsia" w:ascii="仿宋_GB2312" w:eastAsia="仿宋_GB2312"/>
          <w:color w:val="000000"/>
          <w:sz w:val="32"/>
          <w:szCs w:val="32"/>
          <w:lang w:val="en-US" w:eastAsia="zh-CN"/>
        </w:rPr>
        <w:t>财务</w:t>
      </w:r>
      <w:r>
        <w:rPr>
          <w:rFonts w:hint="eastAsia" w:ascii="仿宋_GB2312" w:eastAsia="仿宋_GB2312"/>
          <w:color w:val="000000"/>
          <w:sz w:val="32"/>
          <w:szCs w:val="32"/>
        </w:rPr>
        <w:t>股</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个股室，属</w:t>
      </w:r>
      <w:r>
        <w:rPr>
          <w:rFonts w:hint="eastAsia" w:ascii="仿宋_GB2312" w:eastAsia="仿宋_GB2312"/>
          <w:color w:val="000000"/>
          <w:sz w:val="32"/>
          <w:szCs w:val="32"/>
          <w:lang w:val="en-US" w:eastAsia="zh-CN"/>
        </w:rPr>
        <w:t>参公事业</w:t>
      </w:r>
      <w:r>
        <w:rPr>
          <w:rFonts w:hint="eastAsia" w:ascii="仿宋_GB2312" w:eastAsia="仿宋_GB2312"/>
          <w:color w:val="000000"/>
          <w:sz w:val="32"/>
          <w:szCs w:val="32"/>
        </w:rPr>
        <w:t>单位。共有编制</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人，其中行政编制</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人，事业编制</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人，自收自支</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r>
        <w:rPr>
          <w:rFonts w:hint="eastAsia" w:ascii="仿宋" w:hAnsi="仿宋" w:eastAsia="仿宋"/>
          <w:color w:val="000000"/>
          <w:sz w:val="32"/>
          <w:szCs w:val="32"/>
        </w:rPr>
        <w:t>实有人数</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人，其中：行政人员</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人，事业人员</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人,自收自支</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人。另外，大学生公益岗位</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人。</w:t>
      </w:r>
    </w:p>
    <w:p>
      <w:pPr>
        <w:keepNext w:val="0"/>
        <w:keepLines w:val="0"/>
        <w:pageBreakBefore w:val="0"/>
        <w:kinsoku/>
        <w:wordWrap/>
        <w:overflowPunct/>
        <w:topLinePunct w:val="0"/>
        <w:autoSpaceDE/>
        <w:autoSpaceDN/>
        <w:bidi w:val="0"/>
        <w:adjustRightInd/>
        <w:snapToGrid/>
        <w:spacing w:line="700" w:lineRule="exact"/>
        <w:ind w:firstLine="640"/>
        <w:textAlignment w:val="auto"/>
        <w:outlineLvl w:val="9"/>
        <w:rPr>
          <w:rFonts w:hint="eastAsia" w:ascii="黑体" w:hAnsi="黑体" w:eastAsia="黑体"/>
          <w:sz w:val="32"/>
          <w:szCs w:val="32"/>
          <w:lang w:eastAsia="zh-CN"/>
        </w:rPr>
      </w:pPr>
      <w:r>
        <w:rPr>
          <w:rFonts w:hint="eastAsia" w:ascii="黑体" w:hAnsi="黑体" w:eastAsia="黑体"/>
          <w:sz w:val="32"/>
          <w:szCs w:val="32"/>
        </w:rPr>
        <w:t>第二部分  20</w:t>
      </w:r>
      <w:r>
        <w:rPr>
          <w:rFonts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年度部门</w:t>
      </w:r>
      <w:r>
        <w:rPr>
          <w:rFonts w:hint="eastAsia" w:ascii="黑体" w:hAnsi="黑体" w:eastAsia="黑体"/>
          <w:sz w:val="32"/>
          <w:szCs w:val="32"/>
          <w:lang w:eastAsia="zh-CN"/>
        </w:rPr>
        <w:t>预算说明</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en-US" w:eastAsia="zh-CN"/>
        </w:rPr>
        <w:t>一、本级预算情况</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sz w:val="32"/>
          <w:szCs w:val="32"/>
          <w:lang w:val="en-US" w:eastAsia="zh-CN"/>
        </w:rPr>
        <w:t xml:space="preserve">    2022年收入预算</w:t>
      </w:r>
      <w:r>
        <w:rPr>
          <w:rFonts w:hint="eastAsia" w:ascii="仿宋" w:hAnsi="仿宋" w:eastAsia="仿宋"/>
          <w:color w:val="000000"/>
          <w:sz w:val="32"/>
          <w:szCs w:val="32"/>
        </w:rPr>
        <w:t>47.13</w:t>
      </w:r>
      <w:r>
        <w:rPr>
          <w:rFonts w:hint="eastAsia" w:ascii="仿宋" w:hAnsi="仿宋" w:eastAsia="仿宋" w:cs="仿宋"/>
          <w:b w:val="0"/>
          <w:bCs w:val="0"/>
          <w:color w:val="000000"/>
          <w:sz w:val="32"/>
          <w:szCs w:val="32"/>
          <w:lang w:val="en-US" w:eastAsia="zh-CN"/>
        </w:rPr>
        <w:t>万元，按照收支平衡原则，支出预算47.13万元，其中工资福利支出</w:t>
      </w:r>
      <w:r>
        <w:rPr>
          <w:rFonts w:hint="eastAsia" w:ascii="仿宋_GB2312" w:eastAsia="仿宋_GB2312"/>
          <w:color w:val="000000"/>
          <w:sz w:val="32"/>
          <w:szCs w:val="32"/>
          <w:lang w:val="en-US" w:eastAsia="zh-CN"/>
        </w:rPr>
        <w:t>36.42</w:t>
      </w:r>
      <w:r>
        <w:rPr>
          <w:rFonts w:hint="eastAsia" w:ascii="仿宋" w:hAnsi="仿宋" w:eastAsia="仿宋" w:cs="仿宋"/>
          <w:b w:val="0"/>
          <w:bCs w:val="0"/>
          <w:color w:val="000000"/>
          <w:sz w:val="32"/>
          <w:szCs w:val="32"/>
          <w:lang w:val="en-US" w:eastAsia="zh-CN"/>
        </w:rPr>
        <w:t>万元，对个人和家庭补助0.47万元，商品和服务支出</w:t>
      </w:r>
      <w:r>
        <w:rPr>
          <w:rFonts w:hint="eastAsia" w:ascii="仿宋_GB2312" w:eastAsia="仿宋_GB2312"/>
          <w:color w:val="000000"/>
          <w:sz w:val="32"/>
          <w:szCs w:val="32"/>
          <w:lang w:val="en-US" w:eastAsia="zh-CN"/>
        </w:rPr>
        <w:t>3.24</w:t>
      </w:r>
      <w:r>
        <w:rPr>
          <w:rFonts w:hint="eastAsia" w:ascii="仿宋" w:hAnsi="仿宋" w:eastAsia="仿宋" w:cs="仿宋"/>
          <w:b w:val="0"/>
          <w:bCs w:val="0"/>
          <w:color w:val="000000"/>
          <w:sz w:val="32"/>
          <w:szCs w:val="32"/>
          <w:lang w:val="en-US" w:eastAsia="zh-CN"/>
        </w:rPr>
        <w:t>万元，</w:t>
      </w:r>
      <w:r>
        <w:rPr>
          <w:rFonts w:hint="eastAsia" w:ascii="仿宋" w:hAnsi="仿宋" w:eastAsia="仿宋" w:cs="仿宋"/>
          <w:b w:val="0"/>
          <w:bCs w:val="0"/>
          <w:color w:val="000000" w:themeColor="text1"/>
          <w:sz w:val="32"/>
          <w:szCs w:val="32"/>
          <w:lang w:val="en-US" w:eastAsia="zh-CN"/>
          <w14:textFill>
            <w14:solidFill>
              <w14:schemeClr w14:val="tx1"/>
            </w14:solidFill>
          </w14:textFill>
        </w:rPr>
        <w:t>项目支出7万元。</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二、</w:t>
      </w:r>
      <w:r>
        <w:rPr>
          <w:rFonts w:hint="eastAsia" w:ascii="黑体" w:hAnsi="黑体" w:eastAsia="黑体" w:cs="黑体"/>
          <w:b w:val="0"/>
          <w:bCs w:val="0"/>
          <w:color w:val="000000"/>
          <w:sz w:val="32"/>
          <w:szCs w:val="32"/>
        </w:rPr>
        <w:t>预算收支增减变化及情况说明</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年预算总收入</w:t>
      </w:r>
      <w:r>
        <w:rPr>
          <w:rFonts w:hint="eastAsia" w:ascii="仿宋" w:hAnsi="仿宋" w:eastAsia="仿宋" w:cs="仿宋"/>
          <w:b w:val="0"/>
          <w:bCs w:val="0"/>
          <w:color w:val="000000"/>
          <w:sz w:val="32"/>
          <w:szCs w:val="32"/>
          <w:lang w:val="en-US" w:eastAsia="zh-CN"/>
        </w:rPr>
        <w:t>47.13</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，比</w:t>
      </w:r>
      <w:r>
        <w:rPr>
          <w:rFonts w:hint="eastAsia" w:ascii="仿宋" w:hAnsi="仿宋" w:eastAsia="仿宋" w:cs="仿宋"/>
          <w:color w:val="000000"/>
          <w:sz w:val="32"/>
          <w:szCs w:val="32"/>
          <w:lang w:val="en-US" w:eastAsia="zh-CN"/>
        </w:rPr>
        <w:t>2021年</w:t>
      </w:r>
      <w:r>
        <w:rPr>
          <w:rFonts w:hint="eastAsia" w:ascii="仿宋_GB2312" w:eastAsia="仿宋_GB2312"/>
          <w:color w:val="000000"/>
          <w:sz w:val="32"/>
          <w:szCs w:val="32"/>
          <w:lang w:val="en-US" w:eastAsia="zh-CN"/>
        </w:rPr>
        <w:t>减少13.17</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其中工资福利支出</w:t>
      </w:r>
      <w:r>
        <w:rPr>
          <w:rFonts w:hint="eastAsia" w:ascii="仿宋" w:hAnsi="仿宋" w:eastAsia="仿宋" w:cs="仿宋"/>
          <w:color w:val="000000"/>
          <w:sz w:val="32"/>
          <w:szCs w:val="32"/>
        </w:rPr>
        <w:t>比上年</w:t>
      </w:r>
      <w:r>
        <w:rPr>
          <w:rFonts w:hint="eastAsia" w:ascii="仿宋" w:hAnsi="仿宋" w:eastAsia="仿宋" w:cs="仿宋"/>
          <w:color w:val="000000"/>
          <w:sz w:val="32"/>
          <w:szCs w:val="32"/>
          <w:lang w:val="en-US" w:eastAsia="zh-CN"/>
        </w:rPr>
        <w:t>减少8.9</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，主要原因是</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单位减少1人</w:t>
      </w:r>
      <w:r>
        <w:rPr>
          <w:rFonts w:hint="eastAsia" w:ascii="仿宋" w:hAnsi="仿宋" w:eastAsia="仿宋" w:cs="仿宋"/>
          <w:color w:val="000000"/>
          <w:sz w:val="32"/>
          <w:szCs w:val="32"/>
        </w:rPr>
        <w:t>。对个人和家庭补助比上年</w:t>
      </w:r>
      <w:r>
        <w:rPr>
          <w:rFonts w:hint="eastAsia" w:ascii="仿宋" w:hAnsi="仿宋" w:eastAsia="仿宋" w:cs="仿宋"/>
          <w:color w:val="000000"/>
          <w:sz w:val="32"/>
          <w:szCs w:val="32"/>
          <w:lang w:val="en-US" w:eastAsia="zh-CN"/>
        </w:rPr>
        <w:t>减少0.1</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，原因是</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 xml:space="preserve">单位减少一人 </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商品和服务支出比上年</w:t>
      </w:r>
      <w:r>
        <w:rPr>
          <w:rFonts w:hint="eastAsia" w:ascii="仿宋" w:hAnsi="仿宋" w:eastAsia="仿宋" w:cs="仿宋"/>
          <w:color w:val="000000"/>
          <w:sz w:val="32"/>
          <w:szCs w:val="32"/>
          <w:lang w:val="en-US" w:eastAsia="zh-CN"/>
        </w:rPr>
        <w:t>减少1.17</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原因是</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单位减少1人，公用经费、工会经费及福利费都相应减少</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项目支出比上年</w:t>
      </w:r>
      <w:r>
        <w:rPr>
          <w:rFonts w:hint="eastAsia" w:ascii="仿宋" w:hAnsi="仿宋" w:eastAsia="仿宋" w:cs="仿宋"/>
          <w:color w:val="000000"/>
          <w:sz w:val="32"/>
          <w:szCs w:val="32"/>
          <w:lang w:val="en-US" w:eastAsia="zh-CN"/>
        </w:rPr>
        <w:t>减少3</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原因是</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2022年减少博爱送万家项目</w:t>
      </w:r>
      <w:r>
        <w:rPr>
          <w:rFonts w:hint="eastAsia" w:ascii="仿宋" w:hAnsi="仿宋" w:eastAsia="仿宋" w:cs="仿宋"/>
          <w:color w:val="000000"/>
          <w:sz w:val="32"/>
          <w:szCs w:val="32"/>
        </w:rPr>
        <w:t>。</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三、</w:t>
      </w:r>
      <w:r>
        <w:rPr>
          <w:rFonts w:hint="eastAsia" w:ascii="黑体" w:hAnsi="黑体" w:eastAsia="黑体" w:cs="黑体"/>
          <w:b w:val="0"/>
          <w:bCs w:val="0"/>
          <w:color w:val="000000"/>
          <w:sz w:val="32"/>
          <w:szCs w:val="32"/>
        </w:rPr>
        <w:t>机关运行经费安排情况</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000000"/>
          <w:sz w:val="32"/>
          <w:szCs w:val="32"/>
          <w:lang w:eastAsia="zh-CN"/>
        </w:rPr>
      </w:pPr>
      <w:r>
        <w:rPr>
          <w:rFonts w:hint="eastAsia" w:ascii="仿宋" w:hAnsi="仿宋" w:eastAsia="仿宋" w:cs="仿宋"/>
          <w:color w:val="000000"/>
          <w:sz w:val="32"/>
          <w:szCs w:val="32"/>
          <w:lang w:val="en-US" w:eastAsia="zh-CN"/>
        </w:rPr>
        <w:t>2022年我单位</w:t>
      </w:r>
      <w:r>
        <w:rPr>
          <w:rFonts w:hint="eastAsia" w:ascii="仿宋" w:hAnsi="仿宋" w:eastAsia="仿宋" w:cs="仿宋"/>
          <w:color w:val="000000"/>
          <w:sz w:val="32"/>
          <w:szCs w:val="32"/>
        </w:rPr>
        <w:t>机关运行经费（日常商品和服务）</w:t>
      </w:r>
      <w:r>
        <w:rPr>
          <w:rFonts w:hint="eastAsia" w:ascii="仿宋" w:hAnsi="仿宋" w:eastAsia="仿宋" w:cs="仿宋"/>
          <w:color w:val="000000"/>
          <w:sz w:val="32"/>
          <w:szCs w:val="32"/>
          <w:lang w:eastAsia="zh-CN"/>
        </w:rPr>
        <w:t>安排</w:t>
      </w:r>
      <w:r>
        <w:rPr>
          <w:rFonts w:hint="eastAsia" w:ascii="仿宋" w:hAnsi="仿宋" w:eastAsia="仿宋" w:cs="仿宋"/>
          <w:color w:val="000000"/>
          <w:sz w:val="32"/>
          <w:szCs w:val="32"/>
          <w:lang w:val="en-US" w:eastAsia="zh-CN"/>
        </w:rPr>
        <w:t>3.24</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，其中办公费</w:t>
      </w: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，邮电费</w:t>
      </w:r>
      <w:r>
        <w:rPr>
          <w:rFonts w:hint="eastAsia" w:ascii="仿宋" w:hAnsi="仿宋" w:eastAsia="仿宋" w:cs="仿宋"/>
          <w:color w:val="000000"/>
          <w:sz w:val="32"/>
          <w:szCs w:val="32"/>
          <w:lang w:val="en-US" w:eastAsia="zh-CN"/>
        </w:rPr>
        <w:t>0.15</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工会经费</w:t>
      </w:r>
      <w:r>
        <w:rPr>
          <w:rFonts w:hint="eastAsia" w:ascii="仿宋" w:hAnsi="仿宋" w:eastAsia="仿宋" w:cs="仿宋"/>
          <w:color w:val="000000"/>
          <w:sz w:val="32"/>
          <w:szCs w:val="32"/>
          <w:lang w:val="en-US" w:eastAsia="zh-CN"/>
        </w:rPr>
        <w:t>0.24</w:t>
      </w:r>
      <w:r>
        <w:rPr>
          <w:rFonts w:hint="eastAsia" w:ascii="仿宋" w:hAnsi="仿宋" w:eastAsia="仿宋" w:cs="仿宋"/>
          <w:color w:val="000000"/>
          <w:sz w:val="32"/>
          <w:szCs w:val="32"/>
          <w:lang w:eastAsia="zh-CN"/>
        </w:rPr>
        <w:t>万元，福利费</w:t>
      </w:r>
      <w:r>
        <w:rPr>
          <w:rFonts w:hint="eastAsia" w:ascii="仿宋" w:hAnsi="仿宋" w:eastAsia="仿宋" w:cs="仿宋"/>
          <w:color w:val="000000"/>
          <w:sz w:val="32"/>
          <w:szCs w:val="32"/>
          <w:lang w:val="en-US" w:eastAsia="zh-CN"/>
        </w:rPr>
        <w:t>0.24</w:t>
      </w:r>
      <w:r>
        <w:rPr>
          <w:rFonts w:hint="eastAsia" w:ascii="仿宋" w:hAnsi="仿宋" w:eastAsia="仿宋" w:cs="仿宋"/>
          <w:color w:val="000000"/>
          <w:sz w:val="32"/>
          <w:szCs w:val="32"/>
          <w:lang w:eastAsia="zh-CN"/>
        </w:rPr>
        <w:t>万元，其他交通费用</w:t>
      </w:r>
      <w:r>
        <w:rPr>
          <w:rFonts w:hint="eastAsia" w:ascii="仿宋" w:hAnsi="仿宋" w:eastAsia="仿宋" w:cs="仿宋"/>
          <w:color w:val="000000"/>
          <w:sz w:val="32"/>
          <w:szCs w:val="32"/>
          <w:lang w:val="en-US" w:eastAsia="zh-CN"/>
        </w:rPr>
        <w:t>1.41</w:t>
      </w:r>
      <w:r>
        <w:rPr>
          <w:rFonts w:hint="eastAsia" w:ascii="仿宋" w:hAnsi="仿宋" w:eastAsia="仿宋" w:cs="仿宋"/>
          <w:color w:val="000000"/>
          <w:sz w:val="32"/>
          <w:szCs w:val="32"/>
          <w:lang w:eastAsia="zh-CN"/>
        </w:rPr>
        <w:t>万元。比</w:t>
      </w:r>
      <w:r>
        <w:rPr>
          <w:rFonts w:hint="eastAsia" w:ascii="仿宋" w:hAnsi="仿宋" w:eastAsia="仿宋" w:cs="仿宋"/>
          <w:color w:val="000000"/>
          <w:sz w:val="32"/>
          <w:szCs w:val="32"/>
          <w:lang w:val="en-US" w:eastAsia="zh-CN"/>
        </w:rPr>
        <w:t>2021年单位</w:t>
      </w:r>
      <w:r>
        <w:rPr>
          <w:rFonts w:hint="eastAsia" w:ascii="仿宋" w:hAnsi="仿宋" w:eastAsia="仿宋" w:cs="仿宋"/>
          <w:color w:val="000000"/>
          <w:sz w:val="32"/>
          <w:szCs w:val="32"/>
        </w:rPr>
        <w:t>机关运行经费</w:t>
      </w:r>
      <w:r>
        <w:rPr>
          <w:rFonts w:hint="eastAsia" w:ascii="仿宋" w:hAnsi="仿宋" w:eastAsia="仿宋" w:cs="仿宋"/>
          <w:color w:val="000000"/>
          <w:sz w:val="32"/>
          <w:szCs w:val="32"/>
          <w:lang w:val="en-US" w:eastAsia="zh-CN"/>
        </w:rPr>
        <w:t>减少0.93</w:t>
      </w:r>
      <w:r>
        <w:rPr>
          <w:rFonts w:hint="eastAsia" w:ascii="仿宋" w:hAnsi="仿宋" w:eastAsia="仿宋" w:cs="仿宋"/>
          <w:color w:val="000000"/>
          <w:sz w:val="32"/>
          <w:szCs w:val="32"/>
          <w:lang w:eastAsia="zh-CN"/>
        </w:rPr>
        <w:t>万元，原因是：</w:t>
      </w:r>
      <w:r>
        <w:rPr>
          <w:rFonts w:hint="eastAsia" w:ascii="仿宋" w:hAnsi="仿宋" w:eastAsia="仿宋" w:cs="仿宋"/>
          <w:color w:val="000000"/>
          <w:sz w:val="32"/>
          <w:szCs w:val="32"/>
          <w:lang w:val="en-US" w:eastAsia="zh-CN"/>
        </w:rPr>
        <w:t xml:space="preserve">单位减少1人，公用经费、工会经费及福利费都相应减少。               </w:t>
      </w:r>
      <w:r>
        <w:rPr>
          <w:rFonts w:hint="eastAsia" w:ascii="黑体" w:hAnsi="黑体" w:eastAsia="黑体" w:cs="黑体"/>
          <w:b w:val="0"/>
          <w:bCs w:val="0"/>
          <w:color w:val="000000"/>
          <w:sz w:val="32"/>
          <w:szCs w:val="32"/>
          <w:lang w:eastAsia="zh-CN"/>
        </w:rPr>
        <w:t>四、</w:t>
      </w:r>
      <w:r>
        <w:rPr>
          <w:rFonts w:hint="eastAsia" w:ascii="黑体" w:hAnsi="黑体" w:eastAsia="黑体" w:cs="黑体"/>
          <w:b w:val="0"/>
          <w:bCs w:val="0"/>
          <w:color w:val="000000"/>
          <w:sz w:val="32"/>
          <w:szCs w:val="32"/>
        </w:rPr>
        <w:t>三公经费增减变化及原因</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三公经费</w:t>
      </w:r>
      <w:r>
        <w:rPr>
          <w:rFonts w:hint="eastAsia" w:ascii="仿宋" w:hAnsi="仿宋" w:eastAsia="仿宋" w:cs="仿宋"/>
          <w:color w:val="000000"/>
          <w:sz w:val="32"/>
          <w:szCs w:val="32"/>
        </w:rPr>
        <w:t>预算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，其中</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公务接待费为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较上年持平，</w:t>
      </w:r>
      <w:r>
        <w:rPr>
          <w:rFonts w:hint="eastAsia" w:ascii="仿宋" w:hAnsi="仿宋" w:eastAsia="仿宋" w:cs="仿宋"/>
          <w:color w:val="000000"/>
          <w:sz w:val="32"/>
          <w:szCs w:val="32"/>
        </w:rPr>
        <w:t>预计接待</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批次，约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公务用车运行维护费年初预算为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较上年增加</w:t>
      </w:r>
      <w:r>
        <w:rPr>
          <w:rFonts w:hint="eastAsia" w:ascii="仿宋" w:hAnsi="仿宋" w:eastAsia="仿宋" w:cs="仿宋"/>
          <w:color w:val="000000"/>
          <w:sz w:val="32"/>
          <w:szCs w:val="32"/>
          <w:lang w:val="en-US" w:eastAsia="zh-CN"/>
        </w:rPr>
        <w:t>0万元。</w:t>
      </w:r>
      <w:r>
        <w:rPr>
          <w:rFonts w:hint="eastAsia" w:ascii="仿宋" w:hAnsi="仿宋" w:eastAsia="仿宋" w:cs="仿宋"/>
          <w:color w:val="000000"/>
          <w:sz w:val="32"/>
          <w:szCs w:val="32"/>
        </w:rPr>
        <w:t>公务用车购置</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eastAsia="zh-CN"/>
        </w:rPr>
        <w:t>万元，保有量为</w:t>
      </w:r>
      <w:r>
        <w:rPr>
          <w:rFonts w:hint="eastAsia" w:ascii="仿宋" w:hAnsi="仿宋" w:eastAsia="仿宋" w:cs="仿宋"/>
          <w:color w:val="000000"/>
          <w:sz w:val="32"/>
          <w:szCs w:val="32"/>
          <w:lang w:val="en-US" w:eastAsia="zh-CN"/>
        </w:rPr>
        <w:t>0辆，</w:t>
      </w:r>
      <w:r>
        <w:rPr>
          <w:rFonts w:hint="eastAsia" w:ascii="仿宋" w:hAnsi="仿宋" w:eastAsia="仿宋" w:cs="仿宋"/>
          <w:color w:val="000000"/>
          <w:sz w:val="32"/>
          <w:szCs w:val="32"/>
          <w:lang w:eastAsia="zh-CN"/>
        </w:rPr>
        <w:t>较上年</w:t>
      </w:r>
      <w:r>
        <w:rPr>
          <w:rFonts w:hint="eastAsia" w:ascii="仿宋" w:hAnsi="仿宋" w:eastAsia="仿宋" w:cs="仿宋"/>
          <w:color w:val="000000"/>
          <w:sz w:val="32"/>
          <w:szCs w:val="32"/>
          <w:lang w:val="en-US" w:eastAsia="zh-CN"/>
        </w:rPr>
        <w:t>持平。3、</w:t>
      </w:r>
      <w:r>
        <w:rPr>
          <w:rFonts w:hint="eastAsia" w:ascii="仿宋" w:hAnsi="仿宋" w:eastAsia="仿宋" w:cs="仿宋"/>
          <w:color w:val="000000"/>
          <w:sz w:val="32"/>
          <w:szCs w:val="32"/>
        </w:rPr>
        <w:t>因公出国境费用预算</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lang w:eastAsia="zh-CN"/>
        </w:rPr>
        <w:t>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较上年</w:t>
      </w:r>
      <w:r>
        <w:rPr>
          <w:rFonts w:hint="eastAsia" w:ascii="仿宋" w:hAnsi="仿宋" w:eastAsia="仿宋" w:cs="仿宋"/>
          <w:color w:val="000000"/>
          <w:sz w:val="32"/>
          <w:szCs w:val="32"/>
          <w:lang w:val="en-US" w:eastAsia="zh-CN"/>
        </w:rPr>
        <w:t>持平。预计0</w:t>
      </w:r>
      <w:r>
        <w:rPr>
          <w:rFonts w:hint="eastAsia" w:ascii="仿宋" w:hAnsi="仿宋" w:eastAsia="仿宋" w:cs="仿宋"/>
          <w:color w:val="000000"/>
          <w:sz w:val="32"/>
          <w:szCs w:val="32"/>
        </w:rPr>
        <w:t>团组，</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ab/>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五、</w:t>
      </w:r>
      <w:r>
        <w:rPr>
          <w:rFonts w:hint="eastAsia" w:ascii="黑体" w:hAnsi="黑体" w:eastAsia="黑体" w:cs="黑体"/>
          <w:b w:val="0"/>
          <w:bCs w:val="0"/>
          <w:color w:val="000000"/>
          <w:sz w:val="32"/>
          <w:szCs w:val="32"/>
        </w:rPr>
        <w:t>政府采购预算情况说明</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color w:val="000000"/>
          <w:sz w:val="32"/>
          <w:szCs w:val="32"/>
          <w:lang w:val="en-US" w:eastAsia="zh-CN"/>
        </w:rPr>
      </w:pPr>
      <w:r>
        <w:rPr>
          <w:rFonts w:hint="eastAsia" w:ascii="黑体" w:hAnsi="黑体" w:eastAsia="黑体" w:cs="黑体"/>
          <w:b w:val="0"/>
          <w:bCs w:val="0"/>
          <w:color w:val="000000"/>
          <w:sz w:val="32"/>
          <w:szCs w:val="32"/>
          <w:lang w:val="en-US" w:eastAsia="zh-CN"/>
        </w:rPr>
        <w:t xml:space="preserve">   </w:t>
      </w:r>
      <w:r>
        <w:rPr>
          <w:rFonts w:hint="eastAsia" w:ascii="仿宋" w:hAnsi="仿宋" w:eastAsia="仿宋" w:cs="仿宋"/>
          <w:color w:val="000000"/>
          <w:sz w:val="32"/>
          <w:szCs w:val="32"/>
          <w:lang w:val="en-US" w:eastAsia="zh-CN"/>
        </w:rPr>
        <w:t xml:space="preserve"> 政府采购预算1.05万元，其中：1、货物类0.15万元，包括复印纸0.1万元，硒鼓粉盒0.05万元；2、工程类0万元；3、服务类0.9万元，其中印刷服务0.9万元 。</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200" w:firstLine="320" w:firstLineChars="1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六、行政事业单位国有资产使用占用情况</w:t>
      </w:r>
      <w:r>
        <w:rPr>
          <w:rFonts w:hint="eastAsia" w:ascii="黑体" w:hAnsi="黑体" w:eastAsia="黑体" w:cs="黑体"/>
          <w:b w:val="0"/>
          <w:bCs w:val="0"/>
          <w:color w:val="000000"/>
          <w:sz w:val="32"/>
          <w:szCs w:val="32"/>
        </w:rPr>
        <w:t>说明</w:t>
      </w:r>
    </w:p>
    <w:p>
      <w:pPr>
        <w:pStyle w:val="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本单位国有资产原值总计70187元，其中通用设备57817元，家具、用具、装具12370元。</w:t>
      </w:r>
    </w:p>
    <w:p>
      <w:pPr>
        <w:pStyle w:val="2"/>
        <w:keepNext w:val="0"/>
        <w:keepLines w:val="0"/>
        <w:pageBreakBefore w:val="0"/>
        <w:numPr>
          <w:ilvl w:val="0"/>
          <w:numId w:val="3"/>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项目绩效目标情况说明</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本单位</w:t>
      </w:r>
      <w:r>
        <w:rPr>
          <w:rStyle w:val="5"/>
          <w:rFonts w:hint="eastAsia" w:ascii="仿宋_GB2312" w:hAnsi="Times New Roman" w:eastAsia="仿宋_GB2312" w:cs="Times New Roman"/>
          <w:color w:val="000000"/>
          <w:kern w:val="2"/>
          <w:sz w:val="32"/>
          <w:szCs w:val="32"/>
          <w:lang w:val="en-US" w:eastAsia="zh-CN" w:bidi="ar-SA"/>
        </w:rPr>
        <w:t>生命安全健康体验教室。绩效目标提高群众处置突发事件的自救互救能力。</w:t>
      </w:r>
    </w:p>
    <w:p>
      <w:pPr>
        <w:keepNext w:val="0"/>
        <w:keepLines w:val="0"/>
        <w:pageBreakBefore w:val="0"/>
        <w:kinsoku/>
        <w:wordWrap/>
        <w:overflowPunct/>
        <w:topLinePunct w:val="0"/>
        <w:autoSpaceDE/>
        <w:autoSpaceDN/>
        <w:bidi w:val="0"/>
        <w:adjustRightInd/>
        <w:snapToGrid/>
        <w:spacing w:line="700" w:lineRule="exact"/>
        <w:ind w:firstLine="640"/>
        <w:textAlignment w:val="auto"/>
        <w:outlineLvl w:val="9"/>
        <w:rPr>
          <w:rFonts w:hint="eastAsia" w:ascii="黑体" w:hAnsi="黑体" w:eastAsia="黑体"/>
          <w:sz w:val="32"/>
          <w:szCs w:val="32"/>
          <w:lang w:val="en-US" w:eastAsia="zh-CN"/>
        </w:rPr>
      </w:pPr>
      <w:r>
        <w:rPr>
          <w:rFonts w:hint="eastAsia" w:ascii="黑体" w:hAnsi="黑体" w:eastAsia="黑体"/>
          <w:sz w:val="32"/>
          <w:szCs w:val="32"/>
          <w:lang w:val="en-US" w:eastAsia="zh-CN"/>
        </w:rPr>
        <w:t>第三部分  名词解释</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财政拨款收入：本级财政部门当年拨付的财政预算资金，包括公共预算财政拨款和政府性基金预算财政拨款。</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基本支出：是预算单位为保障其正常运转，完成日常工作任务所发生的支出，包括人员支出和日常公用支出。</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项目支出：是预算单位为完成其特定的行政工作任务或事业发展目标所发生的支出。</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三公经费：公务接待费，公务用车购置运行维护费和因公出国（境）费。</w:t>
      </w:r>
    </w:p>
    <w:p>
      <w:pPr>
        <w:numPr>
          <w:ilvl w:val="0"/>
          <w:numId w:val="0"/>
        </w:numPr>
        <w:ind w:firstLine="640" w:firstLineChars="200"/>
        <w:rPr>
          <w:rFonts w:hint="eastAsia" w:ascii="仿宋" w:hAnsi="仿宋" w:eastAsia="仿宋" w:cs="仿宋"/>
          <w:b w:val="0"/>
          <w:bCs w:val="0"/>
          <w:sz w:val="32"/>
          <w:szCs w:val="32"/>
          <w:lang w:eastAsia="zh-CN"/>
        </w:rPr>
      </w:pPr>
      <w:r>
        <w:rPr>
          <w:rFonts w:hint="eastAsia" w:ascii="仿宋" w:hAnsi="仿宋" w:eastAsia="仿宋" w:cs="仿宋"/>
          <w:color w:val="000000"/>
          <w:sz w:val="32"/>
          <w:szCs w:val="32"/>
          <w:lang w:val="en-US" w:eastAsia="zh-CN"/>
        </w:rPr>
        <w:t>5、</w:t>
      </w:r>
      <w:r>
        <w:rPr>
          <w:rFonts w:hint="eastAsia" w:ascii="仿宋" w:hAnsi="仿宋" w:eastAsia="仿宋" w:cs="仿宋"/>
          <w:b w:val="0"/>
          <w:bCs w:val="0"/>
          <w:sz w:val="32"/>
          <w:szCs w:val="32"/>
          <w:lang w:eastAsia="zh-CN"/>
        </w:rPr>
        <w:t>机关运行经费：指行政单位和参照公务员法管理的事业单位使用一般公共预算安排的基本支出中的日常公用经费支出。</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6、本单位项目支出专业性名词解释：</w:t>
      </w:r>
    </w:p>
    <w:p>
      <w:pPr>
        <w:ind w:firstLine="960" w:firstLineChars="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ind w:firstLine="960" w:firstLineChars="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bookmarkStart w:id="0" w:name="_GoBack"/>
      <w:bookmarkEnd w:id="0"/>
      <w:r>
        <w:rPr>
          <w:rFonts w:hint="eastAsia" w:ascii="仿宋" w:hAnsi="仿宋" w:eastAsia="仿宋" w:cs="仿宋"/>
          <w:sz w:val="32"/>
          <w:szCs w:val="32"/>
          <w:lang w:val="en-US" w:eastAsia="zh-CN"/>
        </w:rPr>
        <w:t>芮城县红十字会</w:t>
      </w:r>
    </w:p>
    <w:p>
      <w:pPr>
        <w:ind w:firstLine="5760" w:firstLineChars="18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2022年2月22日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1E2D8A"/>
    <w:multiLevelType w:val="singleLevel"/>
    <w:tmpl w:val="C21E2D8A"/>
    <w:lvl w:ilvl="0" w:tentative="0">
      <w:start w:val="7"/>
      <w:numFmt w:val="chineseCounting"/>
      <w:suff w:val="nothing"/>
      <w:lvlText w:val="%1、"/>
      <w:lvlJc w:val="left"/>
      <w:rPr>
        <w:rFonts w:hint="eastAsia"/>
      </w:rPr>
    </w:lvl>
  </w:abstractNum>
  <w:abstractNum w:abstractNumId="1">
    <w:nsid w:val="CE1CA3D6"/>
    <w:multiLevelType w:val="singleLevel"/>
    <w:tmpl w:val="CE1CA3D6"/>
    <w:lvl w:ilvl="0" w:tentative="0">
      <w:start w:val="1"/>
      <w:numFmt w:val="chineseCounting"/>
      <w:suff w:val="nothing"/>
      <w:lvlText w:val="%1、"/>
      <w:lvlJc w:val="left"/>
      <w:rPr>
        <w:rFonts w:hint="eastAsia"/>
      </w:rPr>
    </w:lvl>
  </w:abstractNum>
  <w:abstractNum w:abstractNumId="2">
    <w:nsid w:val="E889F6AC"/>
    <w:multiLevelType w:val="singleLevel"/>
    <w:tmpl w:val="E889F6AC"/>
    <w:lvl w:ilvl="0" w:tentative="0">
      <w:start w:val="1"/>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EA69AE"/>
    <w:rsid w:val="00793C02"/>
    <w:rsid w:val="009B3A4A"/>
    <w:rsid w:val="0219355B"/>
    <w:rsid w:val="02AA6259"/>
    <w:rsid w:val="02DD6C04"/>
    <w:rsid w:val="02FD2443"/>
    <w:rsid w:val="032C6DE6"/>
    <w:rsid w:val="03765A83"/>
    <w:rsid w:val="03E11E95"/>
    <w:rsid w:val="03E57FB7"/>
    <w:rsid w:val="03F45496"/>
    <w:rsid w:val="04173930"/>
    <w:rsid w:val="04292AE1"/>
    <w:rsid w:val="06326247"/>
    <w:rsid w:val="073A363C"/>
    <w:rsid w:val="07522A1A"/>
    <w:rsid w:val="091F377E"/>
    <w:rsid w:val="09DB4610"/>
    <w:rsid w:val="0A857E06"/>
    <w:rsid w:val="0AC16A1A"/>
    <w:rsid w:val="0B9C1DF2"/>
    <w:rsid w:val="0BAB7193"/>
    <w:rsid w:val="0D3D3AF9"/>
    <w:rsid w:val="0DA1588F"/>
    <w:rsid w:val="1280528D"/>
    <w:rsid w:val="129D210C"/>
    <w:rsid w:val="13696155"/>
    <w:rsid w:val="13F16050"/>
    <w:rsid w:val="14E915A7"/>
    <w:rsid w:val="150837B2"/>
    <w:rsid w:val="176B3BB1"/>
    <w:rsid w:val="183E07EB"/>
    <w:rsid w:val="195602EC"/>
    <w:rsid w:val="1A24077E"/>
    <w:rsid w:val="1CD75980"/>
    <w:rsid w:val="1D6F2825"/>
    <w:rsid w:val="1D976C54"/>
    <w:rsid w:val="1FD66556"/>
    <w:rsid w:val="1FF453C2"/>
    <w:rsid w:val="20EA69AE"/>
    <w:rsid w:val="223254C9"/>
    <w:rsid w:val="2261135D"/>
    <w:rsid w:val="228411B6"/>
    <w:rsid w:val="240A3DC2"/>
    <w:rsid w:val="26102B18"/>
    <w:rsid w:val="263270EF"/>
    <w:rsid w:val="263F171F"/>
    <w:rsid w:val="274101D9"/>
    <w:rsid w:val="27417044"/>
    <w:rsid w:val="281934FD"/>
    <w:rsid w:val="28A95248"/>
    <w:rsid w:val="29AE2F7C"/>
    <w:rsid w:val="29C449F0"/>
    <w:rsid w:val="2A111B95"/>
    <w:rsid w:val="2B80399D"/>
    <w:rsid w:val="2BC86D20"/>
    <w:rsid w:val="2C606FB9"/>
    <w:rsid w:val="2D9A7E00"/>
    <w:rsid w:val="2DC869ED"/>
    <w:rsid w:val="2E25001E"/>
    <w:rsid w:val="2ECA066A"/>
    <w:rsid w:val="2F842EB3"/>
    <w:rsid w:val="2F8B6766"/>
    <w:rsid w:val="2F941E7D"/>
    <w:rsid w:val="307345A8"/>
    <w:rsid w:val="30A35287"/>
    <w:rsid w:val="30B42127"/>
    <w:rsid w:val="31522908"/>
    <w:rsid w:val="325D43BE"/>
    <w:rsid w:val="34215DEB"/>
    <w:rsid w:val="34606467"/>
    <w:rsid w:val="34760D9A"/>
    <w:rsid w:val="347D0D6D"/>
    <w:rsid w:val="34D13F77"/>
    <w:rsid w:val="34E76980"/>
    <w:rsid w:val="352E095F"/>
    <w:rsid w:val="35C66F1A"/>
    <w:rsid w:val="366F1BBD"/>
    <w:rsid w:val="36761832"/>
    <w:rsid w:val="3A041A5D"/>
    <w:rsid w:val="3AB05262"/>
    <w:rsid w:val="3ABA4291"/>
    <w:rsid w:val="3AD65A28"/>
    <w:rsid w:val="3B786AE5"/>
    <w:rsid w:val="3D0E7DA8"/>
    <w:rsid w:val="3D2538F4"/>
    <w:rsid w:val="3E5237E1"/>
    <w:rsid w:val="3FF910DC"/>
    <w:rsid w:val="424A3455"/>
    <w:rsid w:val="42706D41"/>
    <w:rsid w:val="42B77BD7"/>
    <w:rsid w:val="439D7EDF"/>
    <w:rsid w:val="43ED49A1"/>
    <w:rsid w:val="470C1388"/>
    <w:rsid w:val="47A5055A"/>
    <w:rsid w:val="484D79C3"/>
    <w:rsid w:val="499860EE"/>
    <w:rsid w:val="49EE758F"/>
    <w:rsid w:val="4C8813EF"/>
    <w:rsid w:val="4E2258B1"/>
    <w:rsid w:val="4EBB6FB6"/>
    <w:rsid w:val="4EBD7BDC"/>
    <w:rsid w:val="4EF828A4"/>
    <w:rsid w:val="4F4E67C3"/>
    <w:rsid w:val="4F7755AF"/>
    <w:rsid w:val="4F9C3846"/>
    <w:rsid w:val="51373A67"/>
    <w:rsid w:val="52FD6F23"/>
    <w:rsid w:val="53717C06"/>
    <w:rsid w:val="537D7553"/>
    <w:rsid w:val="538D0DC1"/>
    <w:rsid w:val="53B41A82"/>
    <w:rsid w:val="557C1D07"/>
    <w:rsid w:val="55F52E0F"/>
    <w:rsid w:val="57B12AF4"/>
    <w:rsid w:val="57D56EB3"/>
    <w:rsid w:val="57FC35B1"/>
    <w:rsid w:val="5A4E1930"/>
    <w:rsid w:val="5A896147"/>
    <w:rsid w:val="5B2F1272"/>
    <w:rsid w:val="5B9C1BC8"/>
    <w:rsid w:val="5CEA1199"/>
    <w:rsid w:val="5DD27837"/>
    <w:rsid w:val="5ED25619"/>
    <w:rsid w:val="5FF22820"/>
    <w:rsid w:val="60537255"/>
    <w:rsid w:val="61186CA9"/>
    <w:rsid w:val="633F7A1B"/>
    <w:rsid w:val="64FA5EE5"/>
    <w:rsid w:val="66115AFD"/>
    <w:rsid w:val="68395CC4"/>
    <w:rsid w:val="6927517D"/>
    <w:rsid w:val="69EC2908"/>
    <w:rsid w:val="6B30521E"/>
    <w:rsid w:val="6BED7963"/>
    <w:rsid w:val="6CCE79AA"/>
    <w:rsid w:val="6CF55766"/>
    <w:rsid w:val="6DB57D6A"/>
    <w:rsid w:val="6EEE3885"/>
    <w:rsid w:val="6F2E7C9E"/>
    <w:rsid w:val="6FB4197D"/>
    <w:rsid w:val="71392356"/>
    <w:rsid w:val="71DC73A9"/>
    <w:rsid w:val="72DB227D"/>
    <w:rsid w:val="748877FB"/>
    <w:rsid w:val="76DA5E4B"/>
    <w:rsid w:val="772F2BAE"/>
    <w:rsid w:val="778F42BF"/>
    <w:rsid w:val="784B6837"/>
    <w:rsid w:val="786517DE"/>
    <w:rsid w:val="787675A8"/>
    <w:rsid w:val="7A5A699F"/>
    <w:rsid w:val="7B4044A1"/>
    <w:rsid w:val="7B507C29"/>
    <w:rsid w:val="7BE210CE"/>
    <w:rsid w:val="7C292F4E"/>
    <w:rsid w:val="7D130ED2"/>
    <w:rsid w:val="7D313823"/>
    <w:rsid w:val="7D475069"/>
    <w:rsid w:val="7E1A3DFF"/>
    <w:rsid w:val="7E43000F"/>
    <w:rsid w:val="7F584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5">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2019-02-25T02:36:00Z</dcterms:created>
  <dc:creator>Administrator</dc:creator>
  <cp:lastModifiedBy>Administrator</cp:lastModifiedBy>
  <cp:lastPrinted>2019-02-25T02:37:00Z</cp:lastPrinted>
  <dcterms:modified xsi:type="dcterms:W3CDTF">2022-02-24T08:20:22Z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EB6DB58CF8BB40439C10A4C4226A91A9</vt:lpwstr>
  </property>
</Properties>
</file>